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bin" ContentType="application/vnd.openxmlformats-officedocument.oleObject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1"/>
        <w:spacing w:line="259" w:lineRule="auto" w:after="160"/>
        <w:ind w:left="0" w:hanging="0"/>
        <w:rPr>
          <w:b/>
          <w:sz w:val="32"/>
          <w:szCs w:val="32"/>
          <w:sz w:val="52"/>
          <w:szCs w:val="52"/>
          <w:rFonts w:ascii="Lucida Handwriting" w:eastAsia="Lucida Handwriting" w:hAnsi="Lucida Handwriting"/>
        </w:rPr>
      </w:pPr>
      <w:r>
        <w:rPr>
          <w:rStyle w:val="Character1"/>
          <w:b/>
          <w:sz w:val="52"/>
          <w:szCs w:val="52"/>
        </w:rPr>
        <w:t>T</w:t>
      </w:r>
      <w:r>
        <w:rPr>
          <w:rStyle w:val="Character2"/>
          <w:b/>
          <w:sz w:val="44"/>
          <w:szCs w:val="44"/>
        </w:rPr>
        <w:t>utak’al</w:t>
      </w:r>
      <w:r>
        <w:rPr>
          <w:rStyle w:val="Character3"/>
          <w:b/>
          <w:sz w:val="32"/>
          <w:szCs w:val="32"/>
        </w:rPr>
        <w:t xml:space="preserve"> </w:t>
      </w:r>
    </w:p>
    <w:p>
      <w:pPr>
        <w:pStyle w:val="Para0"/>
        <w:spacing w:line="259" w:lineRule="auto" w:after="16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5"/>
          <w:sz w:val="22"/>
          <w:szCs w:val="22"/>
        </w:rPr>
        <w:t xml:space="preserve">Tutak’al,  “</w:t>
      </w:r>
      <w:r>
        <w:rPr>
          <w:rStyle w:val="Character6"/>
          <w:i/>
          <w:sz w:val="22"/>
          <w:szCs w:val="22"/>
        </w:rPr>
        <w:t xml:space="preserve">Madre tierra”, “eco de montaña”  “Sonidos de valles y planicies</w:t>
      </w:r>
      <w:r>
        <w:rPr>
          <w:rStyle w:val="Character5"/>
          <w:sz w:val="22"/>
          <w:szCs w:val="22"/>
        </w:rPr>
        <w:t xml:space="preserve">”.  Tutak’al, es la unión de </w:t>
      </w:r>
      <w:r>
        <w:rPr>
          <w:rStyle w:val="Character5"/>
          <w:sz w:val="22"/>
          <w:szCs w:val="22"/>
        </w:rPr>
        <w:t xml:space="preserve">tres mujeres compositoras que trasmiten por medio de la música la interpretación e interacción </w:t>
      </w:r>
      <w:r>
        <w:rPr>
          <w:rStyle w:val="Character5"/>
          <w:sz w:val="22"/>
          <w:szCs w:val="22"/>
        </w:rPr>
        <w:t xml:space="preserve">con la vida, sus letras apuestan al rescate de los conocimientos y vivencias de los pueblos, </w:t>
      </w:r>
      <w:r>
        <w:rPr>
          <w:rStyle w:val="Character5"/>
          <w:sz w:val="22"/>
          <w:szCs w:val="22"/>
        </w:rPr>
        <w:t xml:space="preserve">revindicando y concientizando la dignidad de la tierra.  </w:t>
      </w:r>
    </w:p>
    <w:p>
      <w:pPr>
        <w:pStyle w:val="Para0"/>
        <w:spacing w:line="259" w:lineRule="auto" w:after="16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5"/>
          <w:sz w:val="22"/>
          <w:szCs w:val="22"/>
        </w:rPr>
        <w:t xml:space="preserve">Es una propuesta artística que fusiona los sonidos ancestrales con los  contemporáneos partiendo  </w:t>
      </w:r>
      <w:r>
        <w:rPr>
          <w:rStyle w:val="Character5"/>
          <w:sz w:val="22"/>
          <w:szCs w:val="22"/>
        </w:rPr>
        <w:t xml:space="preserve">de ahí el fomento cultural sonoro de  las identidades que cohabitan y  armonizan un país </w:t>
      </w:r>
      <w:r>
        <w:rPr>
          <w:rStyle w:val="Character5"/>
          <w:sz w:val="22"/>
          <w:szCs w:val="22"/>
        </w:rPr>
        <w:t xml:space="preserve">multilingüe, pluricultural y multiétnico.    </w:t>
      </w:r>
    </w:p>
    <w:p>
      <w:pPr>
        <w:pStyle w:val="Para0"/>
        <w:spacing w:line="259" w:lineRule="auto" w:after="16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5"/>
          <w:sz w:val="22"/>
          <w:szCs w:val="22"/>
        </w:rPr>
        <w:t xml:space="preserve">Página de Facebook: </w:t>
      </w:r>
    </w:p>
    <w:p>
      <w:pPr>
        <w:pStyle w:val="Para0"/>
        <w:spacing w:line="259" w:lineRule="auto" w:after="16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hyperlink r:id="rId5">
        <w:r>
          <w:rPr>
            <w:rStyle w:val="Character15"/>
            <w:color w:val="0000FF"/>
            <w:sz w:val="22"/>
            <w:szCs w:val="22"/>
          </w:rPr>
          <w:t>https://www.facebook.com/pages/Tutakal/1582574448642421</w:t>
        </w:r>
      </w:hyperlink>
    </w:p>
    <w:p>
      <w:pPr>
        <w:pStyle w:val="Para0"/>
        <w:spacing w:line="259" w:lineRule="auto" w:after="16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sz w:val="20"/>
        </w:rPr>
        <w:drawing>
          <wp:inline distT="0" distB="0" distL="0" distR="0">
            <wp:extent cx="4878705" cy="2744470"/>
            <wp:effectExtent l="0" t="0" r="0" b="0"/>
            <wp:docPr id="9" name="Picture 1" descr="/storage/emulated/0/.polaris_temp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_temp/image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79340" cy="2745105"/>
                    </a:xfrm>
                    <a:prstGeom prst="rect"/>
                    <a:noFill/>
                    <a:ln w="3175" cap="flat" cmpd="sng">
                      <a:noFill/>
                      <a:prstDash/>
                      <a:miter lim="800000"/>
                    </a:ln>
                  </pic:spPr>
                </pic:pic>
              </a:graphicData>
            </a:graphic>
          </wp:inline>
        </w:drawing>
      </w:r>
    </w:p>
    <w:p>
      <w:pPr>
        <w:pStyle w:val="Para0"/>
        <w:spacing w:line="259" w:lineRule="auto" w:after="16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5"/>
          <w:sz w:val="22"/>
          <w:szCs w:val="22"/>
        </w:rPr>
        <w:t xml:space="preserve">    </w:t>
      </w:r>
    </w:p>
    <w:p>
      <w:pPr>
        <w:pStyle w:val="Para2"/>
        <w:spacing w:line="259" w:lineRule="auto" w:after="16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2"/>
          <w:b/>
          <w:sz w:val="22"/>
          <w:szCs w:val="22"/>
        </w:rPr>
        <w:t xml:space="preserve">Madelaine Ruth Andrea Muralles Borrayo                                                                                                                               </w:t>
      </w:r>
      <w:r>
        <w:rPr>
          <w:rStyle w:val="Character5"/>
          <w:sz w:val="22"/>
          <w:szCs w:val="22"/>
        </w:rPr>
        <w:t xml:space="preserve"> </w:t>
      </w:r>
      <w:r>
        <w:rPr>
          <w:rStyle w:val="Character5"/>
          <w:sz w:val="22"/>
          <w:szCs w:val="22"/>
        </w:rPr>
        <w:t xml:space="preserve">San Lucas Sacatepéquez.  </w:t>
      </w:r>
    </w:p>
    <w:p>
      <w:pPr>
        <w:pStyle w:val="Para0"/>
        <w:spacing w:line="259" w:lineRule="auto" w:after="16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5"/>
          <w:sz w:val="22"/>
          <w:szCs w:val="22"/>
        </w:rPr>
        <w:t xml:space="preserve">Graduada de la Escuela Normal para Maestros de Educación Musical “Jesús María Alvarado” Inicia </w:t>
      </w:r>
      <w:r>
        <w:rPr>
          <w:rStyle w:val="Character5"/>
          <w:sz w:val="22"/>
          <w:szCs w:val="22"/>
        </w:rPr>
        <w:t xml:space="preserve">sus estudios de marimba a los 7 años, con el maestro Raúl Miranda en la Casa de la cultura “</w:t>
      </w:r>
      <w:r>
        <w:rPr>
          <w:rStyle w:val="Character5"/>
          <w:sz w:val="22"/>
          <w:szCs w:val="22"/>
        </w:rPr>
        <w:t xml:space="preserve">Clemencia Morales Tinoco”. Teniendo asi varias participaciones en la república de Guatemala como </w:t>
      </w:r>
      <w:r>
        <w:rPr>
          <w:rStyle w:val="Character5"/>
          <w:sz w:val="22"/>
          <w:szCs w:val="22"/>
        </w:rPr>
        <w:t xml:space="preserve">en Chiapas México. En el 2007 a los 12 años comenzó el estudio del violonchelo en la Orquesta del </w:t>
      </w:r>
      <w:r>
        <w:rPr>
          <w:rStyle w:val="Character5"/>
          <w:sz w:val="22"/>
          <w:szCs w:val="22"/>
        </w:rPr>
        <w:t xml:space="preserve">proyecto Pentagrama, San Lucas Sacatepéquez instruida por maestro Hugo Ordoñez, con la cual </w:t>
      </w:r>
      <w:r>
        <w:rPr>
          <w:rStyle w:val="Character5"/>
          <w:sz w:val="22"/>
          <w:szCs w:val="22"/>
        </w:rPr>
        <w:t xml:space="preserve">tuvo varias participaciones dentro como fuera del departamento. Noviembre de 2007 participante  </w:t>
      </w:r>
      <w:r>
        <w:rPr>
          <w:rStyle w:val="Character5"/>
          <w:sz w:val="22"/>
          <w:szCs w:val="22"/>
        </w:rPr>
        <w:t xml:space="preserve">del campamento por la Paz con el sistema de Orquestas Coros y Bandas de Correos. En el 2008 y </w:t>
      </w:r>
      <w:r>
        <w:rPr>
          <w:rStyle w:val="Character5"/>
          <w:sz w:val="22"/>
          <w:szCs w:val="22"/>
        </w:rPr>
        <w:t xml:space="preserve">2009 participó en los campamentos del Proyecto Pentagrama. En estos mismos años recibió </w:t>
      </w:r>
      <w:r>
        <w:rPr>
          <w:rStyle w:val="Character5"/>
          <w:sz w:val="22"/>
          <w:szCs w:val="22"/>
        </w:rPr>
        <w:t xml:space="preserve">distintos talleres, con maestros noruegos e italianos. Noviembre 2013 participó en el taller de </w:t>
      </w:r>
      <w:r>
        <w:rPr>
          <w:rStyle w:val="Character5"/>
          <w:sz w:val="22"/>
          <w:szCs w:val="22"/>
        </w:rPr>
        <w:t xml:space="preserve">Violonchelo con el Maestro Tom en la semana Suzuki en Antigua Guatemala  de la cual fue invitada </w:t>
      </w:r>
      <w:r>
        <w:rPr>
          <w:rStyle w:val="Character5"/>
          <w:sz w:val="22"/>
          <w:szCs w:val="22"/>
        </w:rPr>
        <w:t xml:space="preserve">por maestra Bárbara a ser parte del concierto de cierre del festival Suzuki. En este mismo año </w:t>
      </w:r>
      <w:r>
        <w:rPr>
          <w:rStyle w:val="Character5"/>
          <w:sz w:val="22"/>
          <w:szCs w:val="22"/>
        </w:rPr>
        <w:t xml:space="preserve">participó en el concierto con la orquesta del El Salvador en la Antigua Guatemala. 2014 fue </w:t>
      </w:r>
      <w:r>
        <w:rPr>
          <w:rStyle w:val="Character5"/>
          <w:sz w:val="22"/>
          <w:szCs w:val="22"/>
        </w:rPr>
        <w:t xml:space="preserve">participante de la Orquesta Juvenil Intercultural de la cual tuvo el privilegio de compartir música </w:t>
      </w:r>
      <w:r>
        <w:rPr>
          <w:rStyle w:val="Character5"/>
          <w:sz w:val="22"/>
          <w:szCs w:val="22"/>
        </w:rPr>
        <w:t xml:space="preserve">con la maestra y directora de orquesta Elena Cheah. Desde 2013 ingresa a la Orquesta Sinfónica de </w:t>
      </w:r>
      <w:r>
        <w:rPr>
          <w:rStyle w:val="Character5"/>
          <w:sz w:val="22"/>
          <w:szCs w:val="22"/>
        </w:rPr>
        <w:t xml:space="preserve">Sonidos de Esperanza de San Juan Sacatepéquez, hoy en día es marimbista del grupo Tutak´al.     </w:t>
      </w:r>
    </w:p>
    <w:p>
      <w:pPr>
        <w:pStyle w:val="Para0"/>
        <w:spacing w:line="259" w:lineRule="auto" w:after="16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5"/>
          <w:sz w:val="22"/>
          <w:szCs w:val="22"/>
        </w:rPr>
        <w:t xml:space="preserve"> </w:t>
      </w:r>
    </w:p>
    <w:p>
      <w:pPr>
        <w:pStyle w:val="Para0"/>
        <w:spacing w:line="259" w:lineRule="auto" w:after="16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2"/>
          <w:b/>
          <w:sz w:val="22"/>
          <w:szCs w:val="22"/>
        </w:rPr>
        <w:t xml:space="preserve">Silvia Etec Muxtay</w:t>
      </w:r>
      <w:r>
        <w:rPr>
          <w:rStyle w:val="Character5"/>
          <w:sz w:val="22"/>
          <w:szCs w:val="22"/>
        </w:rPr>
        <w:t xml:space="preserve"> </w:t>
      </w:r>
    </w:p>
    <w:p>
      <w:pPr>
        <w:pStyle w:val="Para0"/>
        <w:spacing w:line="259" w:lineRule="auto" w:after="16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5"/>
          <w:sz w:val="22"/>
          <w:szCs w:val="22"/>
        </w:rPr>
        <w:t xml:space="preserve">Chimaltenango, Chimaltenango (con ascendencia patzunera)</w:t>
      </w:r>
    </w:p>
    <w:p>
      <w:pPr>
        <w:pStyle w:val="Para0"/>
        <w:spacing w:line="259" w:lineRule="auto" w:after="16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5"/>
          <w:sz w:val="22"/>
          <w:szCs w:val="22"/>
        </w:rPr>
        <w:t xml:space="preserve">Marimbista, cantante, compositora.  Graduada de Maestra de Educación Musical de la Escuela </w:t>
      </w:r>
      <w:r>
        <w:rPr>
          <w:rStyle w:val="Character5"/>
          <w:sz w:val="22"/>
          <w:szCs w:val="22"/>
        </w:rPr>
        <w:t xml:space="preserve">Normal para maestros de Educación Musical “Jesús María Alvarado” JM. Estudiante de la </w:t>
      </w:r>
      <w:r>
        <w:rPr>
          <w:rStyle w:val="Character5"/>
          <w:sz w:val="22"/>
          <w:szCs w:val="22"/>
        </w:rPr>
        <w:t xml:space="preserve">licenciatura en música en la Escuela Superior de Arte, Universidad de San Carlos de Guatemala.  </w:t>
      </w:r>
      <w:r>
        <w:rPr>
          <w:rStyle w:val="Character5"/>
          <w:sz w:val="22"/>
          <w:szCs w:val="22"/>
        </w:rPr>
        <w:t xml:space="preserve">Exintegrante del taller de Marimba “Pinceladas Morenas” de la misma institución, ex integrante la </w:t>
      </w:r>
      <w:r>
        <w:rPr>
          <w:rStyle w:val="Character5"/>
          <w:sz w:val="22"/>
          <w:szCs w:val="22"/>
        </w:rPr>
        <w:t xml:space="preserve">agrupación Marimbística “Suspiros Chapines”.  Actualmente es Vocalista, guitarrista y compositora </w:t>
      </w:r>
      <w:r>
        <w:rPr>
          <w:rStyle w:val="Character5"/>
          <w:sz w:val="22"/>
          <w:szCs w:val="22"/>
        </w:rPr>
        <w:t xml:space="preserve">del grupo Tutak´al.</w:t>
      </w:r>
    </w:p>
    <w:p>
      <w:pPr>
        <w:pStyle w:val="Para0"/>
        <w:spacing w:line="259" w:lineRule="auto" w:after="16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hyperlink r:id="rId7">
        <w:r>
          <w:rPr>
            <w:rStyle w:val="Character15"/>
            <w:color w:val="0000FF"/>
            <w:sz w:val="22"/>
            <w:szCs w:val="22"/>
          </w:rPr>
          <w:t>https://www.youtube.com/watch?v=SkqZCF1ZHhI</w:t>
        </w:r>
      </w:hyperlink>
    </w:p>
    <w:p>
      <w:pPr>
        <w:pStyle w:val="Para0"/>
        <w:spacing w:line="259" w:lineRule="auto" w:after="160"/>
        <w:ind w:left="0" w:hanging="0"/>
        <w:rPr>
          <w:sz w:val="22"/>
          <w:szCs w:val="22"/>
          <w:color w:val="0563C1"/>
          <w:rFonts w:ascii="" w:eastAsia="" w:hAnsi=""/>
          <w:sz w:val="22"/>
          <w:szCs w:val="22"/>
          <w:rFonts w:ascii="Calibri" w:eastAsia="Calibri" w:hAnsi="Calibri"/>
        </w:rPr>
      </w:pPr>
      <w:r>
        <w:rPr>
          <w:rStyle w:val="Character5"/>
          <w:sz w:val="22"/>
          <w:szCs w:val="22"/>
        </w:rPr>
        <w:t xml:space="preserve"> </w:t>
      </w:r>
      <w:hyperlink r:id="rId8">
        <w:r>
          <w:rPr>
            <w:rStyle w:val="Character15"/>
            <w:color w:val="0000FF"/>
            <w:sz w:val="22"/>
            <w:szCs w:val="22"/>
          </w:rPr>
          <w:t>https://www.youtube.com/watch?v=qHVE8wV3baA</w:t>
        </w:r>
      </w:hyperlink>
    </w:p>
    <w:p>
      <w:pPr>
        <w:pStyle w:val="Para0"/>
        <w:spacing w:line="259" w:lineRule="auto" w:after="16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0"/>
        <w:spacing w:line="259" w:lineRule="auto" w:after="16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5"/>
          <w:sz w:val="22"/>
          <w:szCs w:val="22"/>
        </w:rPr>
        <w:t xml:space="preserve">   </w:t>
      </w:r>
      <w:r>
        <w:rPr>
          <w:rStyle w:val="Character12"/>
          <w:b/>
          <w:sz w:val="22"/>
          <w:szCs w:val="22"/>
        </w:rPr>
        <w:t xml:space="preserve">Brenda Angelica Pirir Sequen</w:t>
      </w:r>
      <w:r>
        <w:rPr>
          <w:rStyle w:val="Character5"/>
          <w:sz w:val="22"/>
          <w:szCs w:val="22"/>
        </w:rPr>
        <w:t xml:space="preserve"> </w:t>
      </w:r>
    </w:p>
    <w:p>
      <w:pPr>
        <w:pStyle w:val="Para0"/>
        <w:spacing w:line="259" w:lineRule="auto" w:after="16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5"/>
          <w:sz w:val="22"/>
          <w:szCs w:val="22"/>
        </w:rPr>
        <w:t xml:space="preserve">San Juan Sacatepéquez  </w:t>
      </w:r>
    </w:p>
    <w:p>
      <w:pPr>
        <w:pStyle w:val="Para0"/>
        <w:spacing w:line="259" w:lineRule="auto" w:after="16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5"/>
          <w:sz w:val="22"/>
          <w:szCs w:val="22"/>
        </w:rPr>
        <w:t xml:space="preserve">Corista y violinista.   En el año 2007 inicia sus estudios en la Escuela de Música Centro de Desarrollo </w:t>
      </w:r>
      <w:r>
        <w:rPr>
          <w:rStyle w:val="Character5"/>
          <w:sz w:val="22"/>
          <w:szCs w:val="22"/>
        </w:rPr>
        <w:t xml:space="preserve">Artístico Infantil (CDAI) Visión Mundial Guatemala, dónde inició con clases de canto.  Durante el </w:t>
      </w:r>
      <w:r>
        <w:rPr>
          <w:rStyle w:val="Character5"/>
          <w:sz w:val="22"/>
          <w:szCs w:val="22"/>
        </w:rPr>
        <w:t xml:space="preserve">año 2011 también inicia con clases de violín la cual fue una experiencia nueva y agradable  para la </w:t>
      </w:r>
      <w:r>
        <w:rPr>
          <w:rStyle w:val="Character5"/>
          <w:sz w:val="22"/>
          <w:szCs w:val="22"/>
        </w:rPr>
        <w:t xml:space="preserve">artista. 2014 inicia a participar como integrante de la Orquesta Sonidos de Esperanza (CDAI, San </w:t>
      </w:r>
      <w:r>
        <w:rPr>
          <w:rStyle w:val="Character5"/>
          <w:sz w:val="22"/>
          <w:szCs w:val="22"/>
        </w:rPr>
        <w:t xml:space="preserve">Juan Sacatepéquez) teniendo diferentes conciertos recorriendo los departamentos de todo el país. </w:t>
      </w:r>
      <w:r>
        <w:rPr>
          <w:rStyle w:val="Character5"/>
          <w:sz w:val="22"/>
          <w:szCs w:val="22"/>
        </w:rPr>
        <w:t xml:space="preserve">En el año 2017 fue maestra de violín en San Juan del Obispo, como parte del proyecto S.O.G. </w:t>
      </w:r>
      <w:r>
        <w:rPr>
          <w:rStyle w:val="Character5"/>
          <w:sz w:val="22"/>
          <w:szCs w:val="22"/>
        </w:rPr>
        <w:t xml:space="preserve">actualmente es violinista del grupo Tutak´al.</w:t>
      </w:r>
    </w:p>
    <w:p>
      <w:pPr>
        <w:pStyle w:val="Para3"/>
        <w:spacing w:line="259" w:lineRule="auto" w:before="24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4"/>
        <w:spacing w:line="259" w:lineRule="auto" w:before="240"/>
        <w:ind w:left="0" w:hanging="0"/>
        <w:rPr>
          <w:sz w:val="32"/>
          <w:szCs w:val="32"/>
          <w:color w:val="2E74B5"/>
          <w:rFonts w:ascii="n" w:eastAsia="n" w:hAnsi="n"/>
          <w:sz w:val="32"/>
          <w:szCs w:val="32"/>
          <w:rFonts w:ascii="Calibri Light" w:eastAsia="Calibri Light" w:hAnsi="Calibri Light"/>
        </w:rPr>
      </w:pPr>
      <w:r>
        <w:rPr>
          <w:rStyle w:val="Character14"/>
          <w:color w:val="2E74B5"/>
          <w:sz w:val="32"/>
          <w:szCs w:val="32"/>
        </w:rPr>
        <w:t xml:space="preserve">Antecedentes (Cómo inició)  </w:t>
      </w:r>
    </w:p>
    <w:p>
      <w:pPr>
        <w:pStyle w:val="Para0"/>
        <w:spacing w:line="259" w:lineRule="auto" w:after="16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5"/>
          <w:sz w:val="22"/>
          <w:szCs w:val="22"/>
        </w:rPr>
        <w:t xml:space="preserve">En octubre del año 2014 Ch’umilkaj Curruchiche ex vocalista y guitarrista de la agrupación realiza </w:t>
      </w:r>
      <w:r>
        <w:rPr>
          <w:rStyle w:val="Character5"/>
          <w:sz w:val="22"/>
          <w:szCs w:val="22"/>
        </w:rPr>
        <w:t xml:space="preserve">una composición con canto maya donde integra la fusión de instrumentos ancestrales con </w:t>
      </w:r>
      <w:r>
        <w:rPr>
          <w:rStyle w:val="Character5"/>
          <w:sz w:val="22"/>
          <w:szCs w:val="22"/>
        </w:rPr>
        <w:t xml:space="preserve">instrumentos occidentales en una de sus piezas, ella decidió convocar a más a mujeres para poder </w:t>
      </w:r>
      <w:r>
        <w:rPr>
          <w:rStyle w:val="Character5"/>
          <w:sz w:val="22"/>
          <w:szCs w:val="22"/>
        </w:rPr>
        <w:t xml:space="preserve">ser intérpretes de su música y es así como inició la iniciativa de alzar una propuesta musical </w:t>
      </w:r>
      <w:r>
        <w:rPr>
          <w:rStyle w:val="Character5"/>
          <w:sz w:val="22"/>
          <w:szCs w:val="22"/>
        </w:rPr>
        <w:t xml:space="preserve">diferente y presentarla en el  Festival Ixchel, convocatoria realizada a cada año y es organizado por </w:t>
      </w:r>
      <w:r>
        <w:rPr>
          <w:rStyle w:val="Character5"/>
          <w:sz w:val="22"/>
          <w:szCs w:val="22"/>
        </w:rPr>
        <w:t xml:space="preserve">la agrupación Na’ik Madera con el fin de lucrar el pensamiento con arte de mujer en una misma </w:t>
      </w:r>
      <w:r>
        <w:rPr>
          <w:rStyle w:val="Character5"/>
          <w:sz w:val="22"/>
          <w:szCs w:val="22"/>
        </w:rPr>
        <w:t xml:space="preserve">escena. La propuesta musical pareció  interesante para muchas personas y eso animó a establecer </w:t>
      </w:r>
      <w:r>
        <w:rPr>
          <w:rStyle w:val="Character5"/>
          <w:sz w:val="22"/>
          <w:szCs w:val="22"/>
        </w:rPr>
        <w:t xml:space="preserve">de una forma más clara el deseo de Ch’umilkaj a organizar y oficializar la agrupación como una </w:t>
      </w:r>
      <w:r>
        <w:rPr>
          <w:rStyle w:val="Character5"/>
          <w:sz w:val="22"/>
          <w:szCs w:val="22"/>
        </w:rPr>
        <w:t xml:space="preserve">nueva oportunidad de expresión colectiva de la mujeres con el objetivo de lucrar el pensamiento </w:t>
      </w:r>
      <w:r>
        <w:rPr>
          <w:rStyle w:val="Character5"/>
          <w:sz w:val="22"/>
          <w:szCs w:val="22"/>
        </w:rPr>
        <w:t xml:space="preserve">de la reivindicación y cosmovisión de los  pueblos indígenas a través  de la música. El 10 de abril </w:t>
      </w:r>
      <w:r>
        <w:rPr>
          <w:rStyle w:val="Character5"/>
          <w:sz w:val="22"/>
          <w:szCs w:val="22"/>
        </w:rPr>
        <w:t xml:space="preserve">del 2015 se presentan oficialmente como agrupación “Tutak’al” en el Centro Cultural Española, </w:t>
      </w:r>
      <w:r>
        <w:rPr>
          <w:rStyle w:val="Character5"/>
          <w:sz w:val="22"/>
          <w:szCs w:val="22"/>
        </w:rPr>
        <w:t xml:space="preserve">Zona 1 de la Ciudad.</w:t>
      </w:r>
    </w:p>
    <w:p>
      <w:pPr>
        <w:pStyle w:val="Para4"/>
        <w:spacing w:line="259" w:lineRule="auto" w:before="240"/>
        <w:ind w:left="0" w:hanging="0"/>
        <w:rPr>
          <w:sz w:val="32"/>
          <w:szCs w:val="32"/>
          <w:color w:val="2E74B5"/>
          <w:rFonts w:ascii="n" w:eastAsia="n" w:hAnsi="n"/>
          <w:sz w:val="32"/>
          <w:szCs w:val="32"/>
          <w:rFonts w:ascii="Calibri Light" w:eastAsia="Calibri Light" w:hAnsi="Calibri Light"/>
        </w:rPr>
      </w:pPr>
      <w:r>
        <w:rPr>
          <w:rStyle w:val="Character14"/>
          <w:color w:val="2E74B5"/>
          <w:sz w:val="32"/>
          <w:szCs w:val="32"/>
        </w:rPr>
        <w:t xml:space="preserve">Trayectoria:  </w:t>
      </w:r>
    </w:p>
    <w:p>
      <w:pPr>
        <w:pStyle w:val="Para0"/>
        <w:spacing w:line="259" w:lineRule="auto" w:after="16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5"/>
          <w:sz w:val="22"/>
          <w:szCs w:val="22"/>
        </w:rPr>
        <w:t xml:space="preserve">06 de abril  2015-Reportaje por Nuestro Diario sobre la propuesta Tutak’al “Fusión de Sonidos”.  </w:t>
      </w:r>
    </w:p>
    <w:p>
      <w:pPr>
        <w:pStyle w:val="Para0"/>
        <w:spacing w:line="259" w:lineRule="auto" w:after="16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5"/>
          <w:sz w:val="22"/>
          <w:szCs w:val="22"/>
        </w:rPr>
        <w:t xml:space="preserve">07 de abril 2015- Reportaje por el Diario de Centro América “El sonido de Tutak’al”.  </w:t>
      </w:r>
      <w:hyperlink r:id="rId9">
        <w:r>
          <w:rPr>
            <w:rStyle w:val="Character15"/>
            <w:color w:val="0000FF"/>
            <w:sz w:val="22"/>
            <w:szCs w:val="22"/>
          </w:rPr>
          <w:t>http://www.dca.gob.gt/index.php/entertainment-2/item/27889-el-sonido-de-tutak%E2%80%99al</w:t>
        </w:r>
      </w:hyperlink>
      <w:r>
        <w:rPr>
          <w:rStyle w:val="Character5"/>
          <w:sz w:val="22"/>
          <w:szCs w:val="22"/>
        </w:rPr>
        <w:t xml:space="preserve"> </w:t>
      </w:r>
    </w:p>
    <w:p>
      <w:pPr>
        <w:pStyle w:val="Para0"/>
        <w:spacing w:line="259" w:lineRule="auto" w:after="16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5"/>
          <w:sz w:val="22"/>
          <w:szCs w:val="22"/>
        </w:rPr>
        <w:t xml:space="preserve">08 de abril 2015- Reportaje por Siglo XXI “Propuesta de Mujeres Cantautoras”  </w:t>
      </w:r>
    </w:p>
    <w:p>
      <w:pPr>
        <w:pStyle w:val="Para0"/>
        <w:spacing w:line="259" w:lineRule="auto" w:after="16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5"/>
          <w:sz w:val="22"/>
          <w:szCs w:val="22"/>
        </w:rPr>
        <w:t xml:space="preserve">09 de abril 2015-Entrevista en el programa “Música en tránsito” con Jorge Sierra en TGW.   </w:t>
      </w:r>
    </w:p>
    <w:p>
      <w:pPr>
        <w:pStyle w:val="Para0"/>
        <w:spacing w:line="259" w:lineRule="auto" w:after="16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5"/>
          <w:sz w:val="22"/>
          <w:szCs w:val="22"/>
        </w:rPr>
        <w:t xml:space="preserve">10 de abril 2015- Primer concierto el teatro del Centro Cultural Español de la Ciudad de Guatemala </w:t>
      </w:r>
      <w:r>
        <w:rPr>
          <w:rStyle w:val="Character5"/>
          <w:sz w:val="22"/>
          <w:szCs w:val="22"/>
        </w:rPr>
        <w:t xml:space="preserve">Zona 1. 10 de abiril- 2015Entrevista en el programa “Tio Chejo” TGW  </w:t>
      </w:r>
    </w:p>
    <w:p>
      <w:pPr>
        <w:pStyle w:val="Para0"/>
        <w:spacing w:line="259" w:lineRule="auto" w:after="16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5"/>
          <w:sz w:val="22"/>
          <w:szCs w:val="22"/>
        </w:rPr>
        <w:t xml:space="preserve">18 de mayo 2015- Entrevista en el programa “Un Show con Tuti” con el tema “Música con identidad”</w:t>
      </w:r>
      <w:r>
        <w:rPr>
          <w:rStyle w:val="Character5"/>
          <w:sz w:val="22"/>
          <w:szCs w:val="22"/>
        </w:rPr>
        <w:t xml:space="preserve"> https://www.youtube.com/watch?v=eNHvM1KR9I4&amp;list=PLyIFxhHe84veVgniZktFwvvU3k3tsmIO0</w:t>
      </w:r>
      <w:r>
        <w:rPr>
          <w:rStyle w:val="Character5"/>
          <w:sz w:val="22"/>
          <w:szCs w:val="22"/>
        </w:rPr>
        <w:t xml:space="preserve">&amp;i ndex=4 </w:t>
      </w:r>
    </w:p>
    <w:p>
      <w:pPr>
        <w:pStyle w:val="Para0"/>
        <w:spacing w:line="259" w:lineRule="auto" w:after="16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5"/>
          <w:sz w:val="22"/>
          <w:szCs w:val="22"/>
        </w:rPr>
        <w:t xml:space="preserve">13 de Junio 2015 - Concierto “Sinfónico Tutak’al” Con la orquesta “Sonidos de Esperanza” de Visión </w:t>
      </w:r>
      <w:r>
        <w:rPr>
          <w:rStyle w:val="Character5"/>
          <w:sz w:val="22"/>
          <w:szCs w:val="22"/>
        </w:rPr>
        <w:t xml:space="preserve">Mundial en San Juan Sacatepéquez.   </w:t>
      </w:r>
    </w:p>
    <w:p>
      <w:pPr>
        <w:pStyle w:val="Para0"/>
        <w:spacing w:line="259" w:lineRule="auto" w:after="16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5"/>
          <w:sz w:val="22"/>
          <w:szCs w:val="22"/>
        </w:rPr>
        <w:t xml:space="preserve">09 de Julio 2015 – Concierto de Tutak’al en la Clausura del Onceavo Congreso de Estudios Mayas </w:t>
      </w:r>
      <w:r>
        <w:rPr>
          <w:rStyle w:val="Character5"/>
          <w:sz w:val="22"/>
          <w:szCs w:val="22"/>
        </w:rPr>
        <w:t xml:space="preserve">en la Universidad Landívar de Guatemala.  </w:t>
      </w:r>
    </w:p>
    <w:p>
      <w:pPr>
        <w:pStyle w:val="Para0"/>
        <w:spacing w:line="259" w:lineRule="auto" w:after="16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5"/>
          <w:sz w:val="22"/>
          <w:szCs w:val="22"/>
        </w:rPr>
        <w:t xml:space="preserve">19 de julio 2015 - Participación de Tutak’al con la compañía de Paulo Alvarado de Alux Nahual en el </w:t>
      </w:r>
      <w:r>
        <w:rPr>
          <w:rStyle w:val="Character5"/>
          <w:sz w:val="22"/>
          <w:szCs w:val="22"/>
        </w:rPr>
        <w:t xml:space="preserve">festival Las balas nos silenciarán el arte” en homenaje a Pablo Pajarito artista asesinado.  </w:t>
      </w:r>
    </w:p>
    <w:p>
      <w:pPr>
        <w:pStyle w:val="Para0"/>
        <w:spacing w:line="259" w:lineRule="auto" w:after="16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5"/>
          <w:sz w:val="22"/>
          <w:szCs w:val="22"/>
        </w:rPr>
        <w:t xml:space="preserve">31 de julio 2015- Concierto de Tutak’al en el Centro Cultural Española de la Antigua Guatemala.   </w:t>
      </w:r>
    </w:p>
    <w:p>
      <w:pPr>
        <w:pStyle w:val="Para0"/>
        <w:spacing w:line="259" w:lineRule="auto" w:after="16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5"/>
          <w:sz w:val="22"/>
          <w:szCs w:val="22"/>
        </w:rPr>
        <w:t xml:space="preserve">28 de diciembre 2015 - Participación en el primer encuentro de mujeres compositoras de </w:t>
      </w:r>
      <w:r>
        <w:rPr>
          <w:rStyle w:val="Character5"/>
          <w:sz w:val="22"/>
          <w:szCs w:val="22"/>
        </w:rPr>
        <w:t xml:space="preserve">Guatemala realizado en San Juan Comalapa, Chimaltenango en proyecto KAMIN.    </w:t>
      </w:r>
    </w:p>
    <w:p>
      <w:pPr>
        <w:pStyle w:val="Para0"/>
        <w:spacing w:line="259" w:lineRule="auto" w:after="16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5"/>
          <w:sz w:val="22"/>
          <w:szCs w:val="22"/>
        </w:rPr>
        <w:t xml:space="preserve">21 de febrero 2016 –Concierto en la conmemoración al día Internacional de la Lengua Materna </w:t>
      </w:r>
      <w:r>
        <w:rPr>
          <w:rStyle w:val="Character5"/>
          <w:sz w:val="22"/>
          <w:szCs w:val="22"/>
        </w:rPr>
        <w:t xml:space="preserve">organizado por el Ministerio de Educación. </w:t>
      </w:r>
    </w:p>
    <w:p>
      <w:pPr>
        <w:pStyle w:val="Para0"/>
        <w:spacing w:line="259" w:lineRule="auto" w:after="16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5"/>
          <w:sz w:val="22"/>
          <w:szCs w:val="22"/>
        </w:rPr>
        <w:t xml:space="preserve">12 de abril 2016_ Concierto didáctico con estudiantes de música académica en la academia </w:t>
      </w:r>
      <w:r>
        <w:rPr>
          <w:rStyle w:val="Character5"/>
          <w:sz w:val="22"/>
          <w:szCs w:val="22"/>
        </w:rPr>
        <w:t xml:space="preserve">musical GamaMusic, Ciudad de Guatemala.  </w:t>
      </w:r>
    </w:p>
    <w:p>
      <w:pPr>
        <w:pStyle w:val="Para0"/>
        <w:spacing w:line="259" w:lineRule="auto" w:after="16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5"/>
          <w:sz w:val="22"/>
          <w:szCs w:val="22"/>
        </w:rPr>
        <w:t xml:space="preserve">23 de Mayo 2016_ Participación en el primer Festival por la Vida, organizado por el colectivo </w:t>
      </w:r>
      <w:r>
        <w:rPr>
          <w:rStyle w:val="Character5"/>
          <w:sz w:val="22"/>
          <w:szCs w:val="22"/>
        </w:rPr>
        <w:t xml:space="preserve">juvenil: “Koj k’astäj Xenacoj” en Parque Central Santo Domingo Xenacoj, Sacatepéquez.  </w:t>
      </w:r>
    </w:p>
    <w:p>
      <w:pPr>
        <w:pStyle w:val="Para0"/>
        <w:spacing w:line="259" w:lineRule="auto" w:after="16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5"/>
          <w:sz w:val="22"/>
          <w:szCs w:val="22"/>
        </w:rPr>
        <w:t xml:space="preserve">9 de octubre 2016- Concierto en el centro cultural Sotz’il Jay, el Tablón Sololá.</w:t>
      </w:r>
    </w:p>
    <w:p>
      <w:pPr>
        <w:pStyle w:val="Para0"/>
        <w:spacing w:line="259" w:lineRule="auto" w:after="16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5"/>
          <w:sz w:val="22"/>
          <w:szCs w:val="22"/>
        </w:rPr>
        <w:t xml:space="preserve">12 de noviembre 2016- Concierto de apertura del 3er. Festival de Pueblos Indígenas “Ruk’u’x”, </w:t>
      </w:r>
      <w:r>
        <w:rPr>
          <w:rStyle w:val="Character5"/>
          <w:sz w:val="22"/>
          <w:szCs w:val="22"/>
        </w:rPr>
        <w:t xml:space="preserve">Sololá. </w:t>
      </w:r>
    </w:p>
    <w:p>
      <w:pPr>
        <w:pStyle w:val="Para0"/>
        <w:spacing w:line="259" w:lineRule="auto" w:after="16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5"/>
          <w:sz w:val="22"/>
          <w:szCs w:val="22"/>
        </w:rPr>
        <w:t xml:space="preserve">27 de agosto 2017- Concierto Sajcavillá, San Juan Sacatepéquez. </w:t>
      </w:r>
    </w:p>
    <w:p>
      <w:pPr>
        <w:pStyle w:val="Para0"/>
        <w:spacing w:line="259" w:lineRule="auto" w:after="16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5"/>
          <w:sz w:val="22"/>
          <w:szCs w:val="22"/>
        </w:rPr>
        <w:t xml:space="preserve">Agosto 2017 primer lugar en el concurso de bandas originales organizado por la disquera Gato </w:t>
      </w:r>
      <w:r>
        <w:rPr>
          <w:rStyle w:val="Character5"/>
          <w:sz w:val="22"/>
          <w:szCs w:val="22"/>
        </w:rPr>
        <w:t xml:space="preserve">Mañoso Records, en Xela.</w:t>
      </w:r>
    </w:p>
    <w:p>
      <w:pPr>
        <w:pStyle w:val="Para0"/>
        <w:spacing w:line="259" w:lineRule="auto" w:after="16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5"/>
          <w:sz w:val="22"/>
          <w:szCs w:val="22"/>
        </w:rPr>
        <w:t xml:space="preserve">2017 participación en lo de Comalapa que nos invito la chumi </w:t>
      </w:r>
    </w:p>
    <w:p>
      <w:pPr>
        <w:pStyle w:val="Para0"/>
        <w:spacing w:line="259" w:lineRule="auto" w:after="16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0"/>
        <w:spacing w:line="259" w:lineRule="auto" w:after="16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0"/>
        <w:spacing w:line="259" w:lineRule="auto" w:after="16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0"/>
        <w:spacing w:line="259" w:lineRule="auto" w:after="16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sz w:val="20"/>
        </w:rPr>
        <w:drawing>
          <wp:inline distT="0" distB="0" distL="0" distR="0">
            <wp:extent cx="5612130" cy="3735704"/>
            <wp:effectExtent l="0" t="0" r="7620" b="0"/>
            <wp:docPr id="13" name="Picture 2" descr="/storage/emulated/0/.polaris_temp/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storage/emulated/0/.polaris_temp/image2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12765" cy="3736340"/>
                    </a:xfrm>
                    <a:prstGeom prst="rect"/>
                    <a:noFill/>
                    <a:ln w="3175" cap="flat" cmpd="sng">
                      <a:noFill/>
                      <a:prstDash/>
                      <a:miter lim="800000"/>
                    </a:ln>
                  </pic:spPr>
                </pic:pic>
              </a:graphicData>
            </a:graphic>
          </wp:inline>
        </w:drawing>
      </w:r>
    </w:p>
    <w:p>
      <w:pPr>
        <w:pStyle w:val="Para0"/>
        <w:spacing w:line="259" w:lineRule="auto" w:after="16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sz w:val="20"/>
        </w:rPr>
        <w:drawing>
          <wp:inline distT="0" distB="0" distL="0" distR="0">
            <wp:extent cx="5612130" cy="3150870"/>
            <wp:effectExtent l="0" t="0" r="7620" b="0"/>
            <wp:docPr id="14" name="Picture 4" descr="/storage/emulated/0/.polaris_temp/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/storage/emulated/0/.polaris_temp/image3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12765" cy="3151505"/>
                    </a:xfrm>
                    <a:prstGeom prst="rect"/>
                    <a:noFill/>
                    <a:ln w="3175" cap="flat" cmpd="sng">
                      <a:noFill/>
                      <a:prstDash/>
                      <a:miter lim="800000"/>
                    </a:ln>
                  </pic:spPr>
                </pic:pic>
              </a:graphicData>
            </a:graphic>
          </wp:inline>
        </w:drawing>
      </w:r>
    </w:p>
    <w:p>
      <w:pPr>
        <w:pStyle w:val="Para0"/>
        <w:spacing w:line="259" w:lineRule="auto" w:after="16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sectPr>
      <w:pgSz w:w="12240" w:h="15840"/>
      <w:pgMar w:top="1417" w:right="1701" w:bottom="1417" w:left="1701" w:header="708" w:footer="708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libri Light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Lucida Handwriting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Aharoni">
    <w:panose1 w:val="020F0502020204030204"/>
    <w:charset w:val="177"/>
    <w:family w:val="mordern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spacing w:after="160"/>
      <w:jc w:val="both"/>
      <w:wordWrap w:val="false"/>
      <w:ind w:left="0" w:hanging="0"/>
      <w:rPr/>
    </w:pPr>
  </w:style>
  <w:style w:type="paragraph" w:customStyle="1" w:styleId="Para1">
    <w:name w:val="ParaAttribute1"/>
    <w:pPr>
      <w:spacing w:after="160"/>
      <w:jc w:val="both"/>
      <w:wordWrap w:val="false"/>
      <w:ind w:left="0" w:hanging="0"/>
      <w:rPr/>
    </w:pPr>
  </w:style>
  <w:style w:type="paragraph" w:customStyle="1" w:styleId="Para2">
    <w:name w:val="ParaAttribute2"/>
    <w:pPr>
      <w:spacing w:after="160"/>
      <w:jc w:val="left"/>
      <w:wordWrap w:val="false"/>
      <w:ind w:left="0" w:hanging="0"/>
      <w:rPr/>
    </w:pPr>
  </w:style>
  <w:style w:type="paragraph" w:customStyle="1" w:styleId="Para3">
    <w:name w:val="ParaAttribute3"/>
    <w:pPr>
      <w:spacing w:before="240"/>
      <w:jc w:val="both"/>
      <w:wordWrap w:val="false"/>
      <w:ind w:left="0" w:hanging="0"/>
      <w:keepNext/>
      <w:keepLines/>
      <w:rPr/>
    </w:pPr>
  </w:style>
  <w:style w:type="paragraph" w:customStyle="1" w:styleId="Para4">
    <w:name w:val="ParaAttribute4"/>
    <w:pPr>
      <w:spacing w:before="240"/>
      <w:jc w:val="both"/>
      <w:wordWrap w:val="false"/>
      <w:ind w:left="0" w:hanging="0"/>
      <w:keepNext/>
      <w:keepLines/>
      <w:rPr/>
    </w:pPr>
  </w:style>
  <w:style w:type="paragraph" w:customStyle="1" w:styleId="Para5">
    <w:name w:val="ParaAttribute5"/>
    <w:pPr>
      <w:jc w:val="left"/>
      <w:wordWrap w:val="false"/>
      <w:ind w:left="0" w:hanging="0"/>
      <w:widowControl w:val="false"/>
      <w:rPr/>
    </w:pPr>
  </w:style>
  <w:style w:type="paragraph" w:customStyle="1" w:styleId="Para6">
    <w:name w:val="ParaAttribute6"/>
    <w:pPr>
      <w:jc w:val="left"/>
      <w:wordWrap w:val="false"/>
      <w:ind w:left="0" w:hanging="0"/>
      <w:widowControl w:val="false"/>
      <w:rPr/>
    </w:pPr>
  </w:style>
  <w:style w:type="paragraph" w:customStyle="1" w:styleId="Para7">
    <w:name w:val="ParaAttribute7"/>
    <w:pPr>
      <w:jc w:val="left"/>
      <w:wordWrap w:val="false"/>
      <w:ind w:left="0" w:hanging="0"/>
      <w:widowControl w:val="false"/>
      <w:rPr/>
    </w:pPr>
  </w:style>
  <w:style w:type="paragraph" w:customStyle="1" w:styleId="Para8">
    <w:name w:val="ParaAttribute8"/>
    <w:pPr>
      <w:jc w:val="left"/>
      <w:wordWrap w:val="false"/>
      <w:ind w:left="0" w:hanging="0"/>
      <w:widowControl w:val="false"/>
      <w:rPr/>
    </w:pPr>
  </w:style>
  <w:style w:type="paragraph" w:customStyle="1" w:styleId="Para9">
    <w:name w:val="ParaAttribute9"/>
    <w:pPr>
      <w:jc w:val="left"/>
      <w:wordWrap w:val="false"/>
      <w:ind w:left="0" w:hanging="0"/>
      <w:widowControl w:val="false"/>
      <w:rPr/>
    </w:pPr>
  </w:style>
  <w:style w:type="paragraph" w:customStyle="1" w:styleId="Para10">
    <w:name w:val="ParaAttribute10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Calibri" w:eastAsia="Calibri"/>
      <w:b/>
      <w:sz w:val="32"/>
    </w:rPr>
  </w:style>
  <w:style w:type="character" w:customStyle="1" w:styleId="Character1">
    <w:name w:val="CharAttribute1"/>
    <w:rPr>
      <w:rFonts w:ascii="Lucida Handwriting" w:eastAsia="Lucida Handwriting"/>
      <w:b/>
      <w:sz w:val="52"/>
    </w:rPr>
  </w:style>
  <w:style w:type="character" w:customStyle="1" w:styleId="Character2">
    <w:name w:val="CharAttribute2"/>
    <w:rPr>
      <w:rFonts w:ascii="Lucida Handwriting" w:eastAsia="Lucida Handwriting"/>
      <w:b/>
      <w:sz w:val="44"/>
    </w:rPr>
  </w:style>
  <w:style w:type="character" w:customStyle="1" w:styleId="Character3">
    <w:name w:val="CharAttribute3"/>
    <w:rPr>
      <w:rFonts w:ascii="Calibri" w:eastAsia="Calibri"/>
      <w:b/>
      <w:sz w:val="32"/>
    </w:rPr>
  </w:style>
  <w:style w:type="character" w:customStyle="1" w:styleId="Character4">
    <w:name w:val="CharAttribute4"/>
    <w:rPr>
      <w:rFonts w:ascii="Calibri" w:eastAsia="Calibri"/>
      <w:sz w:val="22"/>
    </w:rPr>
  </w:style>
  <w:style w:type="character" w:customStyle="1" w:styleId="Character5">
    <w:name w:val="CharAttribute5"/>
    <w:rPr>
      <w:rFonts w:ascii="Calibri" w:eastAsia="Calibri"/>
      <w:sz w:val="22"/>
    </w:rPr>
  </w:style>
  <w:style w:type="character" w:customStyle="1" w:styleId="Character6">
    <w:name w:val="CharAttribute6"/>
    <w:rPr>
      <w:rFonts w:ascii="Calibri" w:eastAsia="Calibri"/>
      <w:i/>
      <w:sz w:val="22"/>
    </w:rPr>
  </w:style>
  <w:style w:type="character" w:customStyle="1" w:styleId="Character7">
    <w:name w:val="CharAttribute7"/>
    <w:rPr>
      <w:rFonts w:ascii="Calibri" w:eastAsia="Calibri"/>
      <w:u w:val="single"/>
      <w:color w:val="0563C1"/>
      <w:sz w:val="22"/>
    </w:rPr>
  </w:style>
  <w:style w:type="character" w:customStyle="1" w:styleId="Character8">
    <w:name w:val="CharAttribute8"/>
    <w:rPr>
      <w:rFonts w:ascii="Calibri" w:eastAsia="Calibri"/>
    </w:rPr>
  </w:style>
  <w:style w:type="character" w:customStyle="1" w:styleId="Character9">
    <w:name w:val="CharAttribute9"/>
    <w:rPr>
      <w:rFonts w:ascii="Calibri" w:eastAsia="Calibri"/>
      <w:u w:val="single"/>
      <w:color w:val="0563C1"/>
      <w:sz w:val="22"/>
    </w:rPr>
  </w:style>
  <w:style w:type="character" w:customStyle="1" w:styleId="Character10">
    <w:name w:val="CharAttribute10"/>
    <w:rPr>
      <w:rFonts w:ascii="Calibri" w:eastAsia="Calibri"/>
      <w:sz w:val="22"/>
    </w:rPr>
  </w:style>
  <w:style w:type="character" w:customStyle="1" w:styleId="Character11">
    <w:name w:val="CharAttribute11"/>
    <w:rPr>
      <w:rFonts w:ascii="Calibri" w:eastAsia="Calibri"/>
      <w:sz w:val="22"/>
    </w:rPr>
  </w:style>
  <w:style w:type="character" w:customStyle="1" w:styleId="Character12">
    <w:name w:val="CharAttribute12"/>
    <w:rPr>
      <w:rFonts w:ascii="Calibri" w:eastAsia="Calibri"/>
      <w:b/>
      <w:sz w:val="22"/>
    </w:rPr>
  </w:style>
  <w:style w:type="character" w:customStyle="1" w:styleId="Character13">
    <w:name w:val="CharAttribute13"/>
    <w:rPr>
      <w:rFonts w:ascii="Calibri" w:eastAsia="Calibri"/>
      <w:u w:val="single"/>
      <w:color w:val="0563C1"/>
      <w:sz w:val="22"/>
    </w:rPr>
  </w:style>
  <w:style w:type="character" w:customStyle="1" w:styleId="Character14">
    <w:name w:val="CharAttribute14"/>
    <w:rPr>
      <w:rFonts w:ascii="Calibri Light" w:eastAsia="Calibri Light"/>
      <w:color w:val="2E74B5"/>
      <w:sz w:val="32"/>
    </w:rPr>
  </w:style>
  <w:style w:type="character" w:customStyle="1" w:styleId="Character15">
    <w:name w:val="CharAttribute15"/>
    <w:rPr>
      <w:rFonts w:ascii="Calibri" w:eastAsia="Calibri"/>
      <w:u w:val="single"/>
      <w:color w:val="0000FF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yperlink" Target="https://www.facebook.com/pages/Tutakal/1582574448642421" TargetMode="External"></Relationship><Relationship Id="rId6" Type="http://schemas.openxmlformats.org/officeDocument/2006/relationships/image" Target="media/image1.jpeg"></Relationship><Relationship Id="rId7" Type="http://schemas.openxmlformats.org/officeDocument/2006/relationships/hyperlink" Target="https://www.youtube.com/watch?v=SkqZCF1ZHhI" TargetMode="External"></Relationship><Relationship Id="rId8" Type="http://schemas.openxmlformats.org/officeDocument/2006/relationships/hyperlink" Target="https://www.youtube.com/watch?v=qHVE8wV3baA" TargetMode="External"></Relationship><Relationship Id="rId9" Type="http://schemas.openxmlformats.org/officeDocument/2006/relationships/hyperlink" Target="http://www.dca.gob.gt/index.php/entertainment-2/item/27889-el-sonido-de-tutak%E2%80%99al" TargetMode="External"></Relationship><Relationship Id="rId10" Type="http://schemas.openxmlformats.org/officeDocument/2006/relationships/image" Target="media/image2.jpeg"></Relationship><Relationship Id="rId11" Type="http://schemas.openxmlformats.org/officeDocument/2006/relationships/image" Target="media/image1.jpeg"></Relationship><Relationship Id="rId12" Type="http://schemas.openxmlformats.org/officeDocument/2006/relationships/image" Target="media/image3.jpeg"></Relationship><Relationship Id="rId13" Type="http://schemas.openxmlformats.org/officeDocument/2006/relationships/image" Target="media/image1.jpeg"></Relationship><Relationship Id="rId14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7452</Characters>
  <CharactersWithSpaces>0</CharactersWithSpaces>
  <DocSecurity>0</DocSecurity>
  <HyperlinksChanged>false</HyperlinksChanged>
  <Lines>52</Lines>
  <LinksUpToDate>false</LinksUpToDate>
  <Pages>5</Pages>
  <Paragraphs>14</Paragraphs>
  <Words>1148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Adelina</dc:creator>
  <cp:lastModifiedBy>hector pirir sequen</cp:lastModifiedBy>
  <dcterms:modified xsi:type="dcterms:W3CDTF">2018-01-12T00:27:00Z</dcterms:modified>
</cp:coreProperties>
</file>